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003366" w:space="15" w:sz="18" w:val="single"/>
        </w:pBdr>
        <w:spacing w:after="80" w:before="600" w:lineRule="auto"/>
        <w:jc w:val="center"/>
        <w:rPr>
          <w:rFonts w:ascii="Georgia" w:cs="Georgia" w:eastAsia="Georgia" w:hAnsi="Georgia"/>
          <w:b w:val="1"/>
          <w:bCs w:val="1"/>
          <w:color w:val="003366"/>
          <w:sz w:val="44"/>
          <w:szCs w:val="44"/>
        </w:rPr>
      </w:pPr>
      <w:bookmarkStart w:colFirst="0" w:colLast="0" w:name="_ycp69ki00k8s" w:id="0"/>
      <w:bookmarkEnd w:id="0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44"/>
          <w:szCs w:val="44"/>
          <w:rtl w:val="0"/>
        </w:rPr>
        <w:t xml:space="preserve">gETIKA Scientific Journal</w:t>
      </w:r>
    </w:p>
    <w:p w:rsidR="00000000" w:rsidDel="00000000" w:rsidP="00000000" w:rsidRDefault="00000000" w:rsidRPr="00000000" w14:paraId="00000002">
      <w:pPr>
        <w:spacing w:after="760" w:before="220" w:lineRule="auto"/>
        <w:jc w:val="center"/>
        <w:rPr>
          <w:rFonts w:ascii="Georgia" w:cs="Georgia" w:eastAsia="Georgia" w:hAnsi="Georgia"/>
          <w:i w:val="1"/>
          <w:iCs w:val="1"/>
          <w:color w:val="6b2d30"/>
          <w:sz w:val="21"/>
          <w:szCs w:val="21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b2d30"/>
          <w:sz w:val="21"/>
          <w:szCs w:val="21"/>
          <w:rtl w:val="0"/>
        </w:rPr>
        <w:t xml:space="preserve">Peer-Reviewed Discovery in Genomic Medicine and Molecular Ethics</w:t>
      </w:r>
    </w:p>
    <w:p w:rsidR="00000000" w:rsidDel="00000000" w:rsidP="00000000" w:rsidRDefault="00000000" w:rsidRPr="00000000" w14:paraId="00000002">
      <w:pPr>
        <w:spacing w:after="760" w:before="220" w:lineRule="auto"/>
        <w:jc w:val="center"/>
        <w:rPr>
          <w:rFonts w:ascii="Georgia" w:cs="Georgia" w:eastAsia="Georgia" w:hAnsi="Georgia"/>
          <w:i w:val="1"/>
          <w:iCs w:val="1"/>
          <w:color w:val="6b2d30"/>
          <w:sz w:val="21"/>
          <w:szCs w:val="21"/>
        </w:rPr>
      </w:pPr>
      <w:r>
        <w:rPr>
          <w:b/>
        </w:rPr>
        <w:t xml:space="preserve">Manuscript submission: </w:t>
      </w:r>
      <w:r>
        <w:t>send the completed document, in Word format, to geneticaclinicamodica@gmail.com with the subject "GSJ – Case Report". The editorial office confirms receipt within 7 days and starts the double-blind review.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380" w:before="600" w:line="288" w:lineRule="auto"/>
        <w:jc w:val="center"/>
        <w:rPr>
          <w:rFonts w:ascii="Georgia" w:cs="Georgia" w:eastAsia="Georgia" w:hAnsi="Georgia"/>
          <w:b w:val="1"/>
          <w:bCs w:val="1"/>
          <w:color w:val="003366"/>
          <w:sz w:val="36"/>
          <w:szCs w:val="36"/>
        </w:rPr>
      </w:pPr>
      <w:bookmarkStart w:colFirst="0" w:colLast="0" w:name="_syrl5s6h1vcp" w:id="1"/>
      <w:bookmarkEnd w:id="1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36"/>
          <w:szCs w:val="36"/>
          <w:rtl w:val="0"/>
        </w:rPr>
        <w:t xml:space="preserve">[ INSERT FULL CASE REPORT TITLE - INCLUDE GENE AND PHENOTYPE ]</w:t>
      </w:r>
    </w:p>
    <w:p w:rsidR="00000000" w:rsidDel="00000000" w:rsidP="00000000" w:rsidRDefault="00000000" w:rsidRPr="00000000" w14:paraId="00000004">
      <w:pPr>
        <w:spacing w:after="80" w:before="240" w:lineRule="auto"/>
        <w:jc w:val="center"/>
        <w:rPr>
          <w:rFonts w:ascii="Georgia" w:cs="Georgia" w:eastAsia="Georgia" w:hAnsi="Georgia"/>
          <w:b w:val="1"/>
          <w:bCs w:val="1"/>
          <w:color w:val="2c1e1a"/>
          <w:sz w:val="24"/>
          <w:szCs w:val="24"/>
          <w:vertAlign w:val="superscript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rtl w:val="0"/>
        </w:rPr>
        <w:t xml:space="preserve">Authors: [Name Surname]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vertAlign w:val="superscript"/>
          <w:rtl w:val="0"/>
        </w:rPr>
        <w:t xml:space="preserve">1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rtl w:val="0"/>
        </w:rPr>
        <w:t xml:space="preserve">, [Name Surname]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sz w:val="24"/>
          <w:szCs w:val="24"/>
          <w:vertAlign w:val="superscript"/>
          <w:rtl w:val="0"/>
        </w:rPr>
        <w:t xml:space="preserve">2</w:t>
      </w:r>
    </w:p>
    <w:p w:rsidR="00000000" w:rsidDel="00000000" w:rsidP="00000000" w:rsidRDefault="00000000" w:rsidRPr="00000000" w14:paraId="00000005">
      <w:pPr>
        <w:spacing w:after="600" w:before="200" w:lineRule="auto"/>
        <w:jc w:val="center"/>
        <w:rPr>
          <w:rFonts w:ascii="Georgia" w:cs="Georgia" w:eastAsia="Georgia" w:hAnsi="Georgia"/>
          <w:i w:val="1"/>
          <w:iCs w:val="1"/>
          <w:color w:val="555555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rtl w:val="0"/>
        </w:rPr>
        <w:t xml:space="preserve"> [Departmental / Hospital Affiliation]</w:t>
        <w:br w:type="textWrapping"/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rtl w:val="0"/>
        </w:rPr>
        <w:t xml:space="preserve"> [Departmental / Hospital Affiliation]</w:t>
      </w:r>
    </w:p>
    <w:p w:rsidR="00000000" w:rsidDel="00000000" w:rsidP="00000000" w:rsidRDefault="00000000" w:rsidRPr="00000000" w14:paraId="00000006">
      <w:pPr>
        <w:shd w:fill="f9f7f2" w:val="clear"/>
        <w:spacing w:after="680" w:before="460" w:lineRule="auto"/>
        <w:jc w:val="center"/>
        <w:rPr>
          <w:rFonts w:ascii="Georgia" w:cs="Georgia" w:eastAsia="Georgia" w:hAnsi="Georgia"/>
          <w:b w:val="1"/>
          <w:bCs w:val="1"/>
          <w:color w:val="0033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Abstract</w:t>
      </w:r>
    </w:p>
    <w:p w:rsidR="00000000" w:rsidDel="00000000" w:rsidP="00000000" w:rsidRDefault="00000000" w:rsidRPr="00000000" w14:paraId="00000007">
      <w:pPr>
        <w:shd w:fill="f9f7f2" w:val="clear"/>
        <w:spacing w:after="680" w:before="68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Background: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[Brief clinical summary of the gene or the rare condition under investigation.]</w:t>
      </w:r>
    </w:p>
    <w:p w:rsidR="00000000" w:rsidDel="00000000" w:rsidP="00000000" w:rsidRDefault="00000000" w:rsidRPr="00000000" w14:paraId="00000008">
      <w:pPr>
        <w:shd w:fill="f9f7f2" w:val="clear"/>
        <w:spacing w:after="680" w:before="68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Case Presentation: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[Rapid description of the patient and the pathogenic variant isolated via gETIKA engine.]</w:t>
      </w:r>
    </w:p>
    <w:p w:rsidR="00000000" w:rsidDel="00000000" w:rsidP="00000000" w:rsidRDefault="00000000" w:rsidRPr="00000000" w14:paraId="00000009">
      <w:pPr>
        <w:shd w:fill="f9f7f2" w:val="clear"/>
        <w:spacing w:after="680" w:before="68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Conclusions: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[T2T mapping results and impact on familial genetic counseling.]</w:t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r936g6yl491r" w:id="2"/>
      <w:bookmarkEnd w:id="2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1. Background (Introduction)</w:t>
      </w:r>
    </w:p>
    <w:p w:rsidR="00000000" w:rsidDel="00000000" w:rsidP="00000000" w:rsidRDefault="00000000" w:rsidRPr="00000000" w14:paraId="0000000B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>[Expand the introduction here. Describe the rarity of the condition, the biological role of the gene involved (e.g., SLC9A1 or KANK1), and the current state-of-the-art literature. Explain why this SOTA case merits international publication.]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gtg31i4pp56y" w:id="3"/>
      <w:bookmarkEnd w:id="3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2. Clinical Case Presentation</w:t>
      </w:r>
    </w:p>
    <w:p w:rsidR="00000000" w:rsidDel="00000000" w:rsidP="00000000" w:rsidRDefault="00000000" w:rsidRPr="00000000" w14:paraId="0000000D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Family History: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[Details on the pedigree, any consanguinity, and variant segregation within the family.]</w:t>
      </w:r>
    </w:p>
    <w:p w:rsidR="00000000" w:rsidDel="00000000" w:rsidP="00000000" w:rsidRDefault="00000000" w:rsidRPr="00000000" w14:paraId="0000000E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Clinical Phenotype (HPO):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[Describe symptoms using Human Phenotype Ontology nomenclature. Include data on imaging, biochemical tests, and clinical course.]</w:t>
      </w:r>
    </w:p>
    <w:p w:rsidR="00000000" w:rsidDel="00000000" w:rsidP="00000000" w:rsidRDefault="00000000" w:rsidRPr="00000000" w14:paraId="0000000F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65s605kurw8z" w:id="4"/>
      <w:bookmarkEnd w:id="4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3. Materials and Methods (SOTA Genomic Analysis)</w:t>
      </w:r>
    </w:p>
    <w:p w:rsidR="00000000" w:rsidDel="00000000" w:rsidP="00000000" w:rsidRDefault="00000000" w:rsidRPr="00000000" w14:paraId="00000010">
      <w:pPr>
        <w:spacing w:after="220" w:before="220" w:lineRule="auto"/>
        <w:rPr>
          <w:rFonts w:ascii="Georgia" w:cs="Georgia" w:eastAsia="Georgia" w:hAnsi="Georgia"/>
          <w:color w:val="2c1e1a"/>
        </w:rPr>
      </w:pP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The analysis was conducted on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rtl w:val="0"/>
        </w:rPr>
        <w:t xml:space="preserve">Google Cloud v6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infrastructure using the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rtl w:val="0"/>
        </w:rPr>
        <w:t xml:space="preserve">gETIKA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prediction algorithm. Sequencing data (WES/WGS) was mapped to the </w:t>
      </w:r>
      <w:r w:rsidDel="00000000" w:rsidR="00000000" w:rsidRPr="00000000">
        <w:rPr>
          <w:rFonts w:ascii="Georgia" w:cs="Georgia" w:eastAsia="Georgia" w:hAnsi="Georgia"/>
          <w:b w:val="1"/>
          <w:bCs w:val="1"/>
          <w:color w:val="2c1e1a"/>
          <w:rtl w:val="0"/>
        </w:rPr>
        <w:t xml:space="preserve">T2T-CHM13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(Telomere-to-Telomere) reference genome to analyze previously inaccessible regions.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before="220" w:lineRule="auto"/>
        <w:ind w:left="720" w:hanging="360"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Bioinformatic Pipeline: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Functional annotation via UniProt, GTEx, and evolutionary stress-test (100-species alignment).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20" w:before="0" w:beforeAutospacing="0" w:lineRule="auto"/>
        <w:ind w:left="720" w:hanging="360"/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Absolute Coordinates: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Standard HGVS nomenclature used for the identified variant.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t7j018rnhnvr" w:id="5"/>
      <w:bookmarkEnd w:id="5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4. Discussion</w:t>
      </w:r>
    </w:p>
    <w:p w:rsidR="00000000" w:rsidDel="00000000" w:rsidP="00000000" w:rsidRDefault="00000000" w:rsidRPr="00000000" w14:paraId="00000014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[Molecular interpretation of the data. Discuss the pathogenic mechanism (e.g., Loss-of-Function, Dominant Negative, "Multiple molecular misfortune"). Compare the observed phenotype with existing worldwide literature, highlighting the novel findings.]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18asr1jfqbar" w:id="6"/>
      <w:bookmarkEnd w:id="6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5. Conclusions</w:t>
      </w:r>
    </w:p>
    <w:p w:rsidR="00000000" w:rsidDel="00000000" w:rsidP="00000000" w:rsidRDefault="00000000" w:rsidRPr="00000000" w14:paraId="00000016">
      <w:pPr>
        <w:spacing w:after="220" w:before="220" w:lineRule="auto"/>
        <w:rPr>
          <w:rFonts w:ascii="Georgia" w:cs="Georgia" w:eastAsia="Georgia" w:hAnsi="Georgia"/>
          <w:i w:val="1"/>
          <w:iCs w:val="1"/>
          <w:color w:val="666666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[Final summary on the significance of the molecular diagnosis for clinical management and diagnostic closure for the family.]</w:t>
      </w:r>
    </w:p>
    <w:p w:rsidR="00000000" w:rsidDel="00000000" w:rsidP="00000000" w:rsidRDefault="00000000" w:rsidRPr="00000000" w14:paraId="00000017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ikqn6nkehiqm" w:id="7"/>
      <w:bookmarkEnd w:id="7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6. Iconography (Photos, Images, and Tables)</w:t>
      </w:r>
    </w:p>
    <w:p w:rsidR="00000000" w:rsidDel="00000000" w:rsidP="00000000" w:rsidRDefault="00000000" w:rsidRPr="00000000" w14:paraId="00000018">
      <w:pPr>
        <w:spacing w:after="220" w:before="220" w:lineRule="auto"/>
        <w:rPr>
          <w:rFonts w:ascii="Georgia" w:cs="Georgia" w:eastAsia="Georgia" w:hAnsi="Georgia"/>
          <w:i w:val="1"/>
          <w:iCs w:val="1"/>
          <w:color w:val="2c1e1a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2c1e1a"/>
          <w:rtl w:val="0"/>
        </w:rPr>
        <w:t xml:space="preserve">The gETIKA Scientific Journal strongly encourages the inclusion of SOTA multimedia content.</w:t>
      </w:r>
    </w:p>
    <w:p w:rsidR="00000000" w:rsidDel="00000000" w:rsidP="00000000" w:rsidRDefault="00000000" w:rsidRPr="00000000" w14:paraId="00000019">
      <w:pPr>
        <w:shd w:fill="f4f7f9" w:val="clear"/>
        <w:spacing w:after="300" w:before="300" w:lineRule="auto"/>
        <w:jc w:val="center"/>
        <w:rPr>
          <w:rFonts w:ascii="Georgia" w:cs="Georgia" w:eastAsia="Georgia" w:hAnsi="Georgia"/>
          <w:b w:val="1"/>
          <w:bCs w:val="1"/>
          <w:color w:val="0033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[ FIGURE 1: Insert Logo Image, Clinical Photo, or Patient MRI ]</w:t>
      </w:r>
    </w:p>
    <w:p w:rsidR="00000000" w:rsidDel="00000000" w:rsidP="00000000" w:rsidRDefault="00000000" w:rsidRPr="00000000" w14:paraId="0000001A">
      <w:pPr>
        <w:shd w:fill="fef1f1" w:val="clear"/>
        <w:spacing w:after="300" w:before="300" w:lineRule="auto"/>
        <w:jc w:val="center"/>
        <w:rPr>
          <w:rFonts w:ascii="Georgia" w:cs="Georgia" w:eastAsia="Georgia" w:hAnsi="Georgia"/>
          <w:b w:val="1"/>
          <w:bCs w:val="1"/>
          <w:color w:val="003366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[ TABLE 1: Variant data and Pathogenicity Scores (REVEL, CADD, gETIKA) ]</w:t>
      </w:r>
    </w:p>
    <w:p w:rsidR="00000000" w:rsidDel="00000000" w:rsidP="00000000" w:rsidRDefault="00000000" w:rsidRPr="00000000" w14:paraId="0000001B">
      <w:pPr>
        <w:spacing w:after="200" w:before="200" w:lineRule="auto"/>
        <w:rPr>
          <w:rFonts w:ascii="Georgia" w:cs="Georgia" w:eastAsia="Georgia" w:hAnsi="Georgia"/>
          <w:color w:val="555555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555555"/>
          <w:sz w:val="20"/>
          <w:szCs w:val="20"/>
          <w:rtl w:val="0"/>
        </w:rPr>
        <w:t xml:space="preserve">Supplementary Videos:</w:t>
      </w:r>
      <w:r w:rsidDel="00000000" w:rsidR="00000000" w:rsidRPr="00000000">
        <w:rPr>
          <w:rFonts w:ascii="Georgia" w:cs="Georgia" w:eastAsia="Georgia" w:hAnsi="Georgia"/>
          <w:color w:val="555555"/>
          <w:sz w:val="20"/>
          <w:szCs w:val="20"/>
          <w:rtl w:val="0"/>
        </w:rPr>
        <w:t xml:space="preserve"> For video content (e.g., motor tests or 3D protein simulations), please provide the direct link to the gETIKA Cloud repository.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pBdr>
          <w:bottom w:color="003366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6b2d30"/>
          <w:sz w:val="26"/>
          <w:szCs w:val="26"/>
        </w:rPr>
      </w:pPr>
      <w:bookmarkStart w:colFirst="0" w:colLast="0" w:name="_q7op03epvc6v" w:id="8"/>
      <w:bookmarkEnd w:id="8"/>
      <w:r w:rsidDel="00000000" w:rsidR="00000000" w:rsidRPr="00000000">
        <w:rPr>
          <w:rFonts w:ascii="Georgia" w:cs="Georgia" w:eastAsia="Georgia" w:hAnsi="Georgia"/>
          <w:b w:val="1"/>
          <w:bCs w:val="1"/>
          <w:color w:val="6b2d30"/>
          <w:sz w:val="26"/>
          <w:szCs w:val="26"/>
          <w:rtl w:val="0"/>
        </w:rPr>
        <w:t xml:space="preserve">7. The Patient's Voice (Patient Perspective)</w:t>
      </w:r>
    </w:p>
    <w:p w:rsidR="00000000" w:rsidDel="00000000" w:rsidP="00000000" w:rsidRDefault="00000000" w:rsidRPr="00000000" w14:paraId="0000001D">
      <w:pPr>
        <w:shd w:fill="fdf5f5" w:val="clear"/>
        <w:spacing w:after="460" w:before="460" w:lineRule="auto"/>
        <w:rPr>
          <w:rFonts w:ascii="Georgia" w:cs="Georgia" w:eastAsia="Georgia" w:hAnsi="Georgia"/>
          <w:i w:val="1"/>
          <w:iCs w:val="1"/>
          <w:color w:val="444444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444444"/>
          <w:rtl w:val="0"/>
        </w:rPr>
        <w:t xml:space="preserve">"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666666"/>
          <w:rtl w:val="0"/>
        </w:rPr>
        <w:t xml:space="preserve">[Insert direct testimony here. Example: "After 10 years of 'I don't know', gETIKA gave us an answer and a sense of hope..."]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444444"/>
          <w:rtl w:val="0"/>
        </w:rPr>
        <w:t xml:space="preserve">"</w:t>
      </w:r>
    </w:p>
    <w:p w:rsidR="00000000" w:rsidDel="00000000" w:rsidP="00000000" w:rsidRDefault="00000000" w:rsidRPr="00000000" w14:paraId="0000001E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iugglfu12r21" w:id="9"/>
      <w:bookmarkEnd w:id="9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8. Unique gETIKA Identifier (gETIKA ID)</w:t>
      </w:r>
    </w:p>
    <w:p w:rsidR="00000000" w:rsidDel="00000000" w:rsidP="00000000" w:rsidRDefault="00000000" w:rsidRPr="00000000" w14:paraId="0000001F">
      <w:pPr>
        <w:shd w:fill="f0f4f8" w:val="clear"/>
        <w:spacing w:after="460" w:before="460" w:lineRule="auto"/>
        <w:jc w:val="center"/>
        <w:rPr>
          <w:rFonts w:ascii="Georgia" w:cs="Georgia" w:eastAsia="Georgia" w:hAnsi="Georgia"/>
          <w:b w:val="1"/>
          <w:bCs w:val="1"/>
          <w:i w:val="1"/>
          <w:iCs w:val="1"/>
          <w:color w:val="666666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8"/>
          <w:szCs w:val="28"/>
          <w:rtl w:val="0"/>
        </w:rPr>
        <w:t xml:space="preserve">gETIKA ID: </w:t>
      </w:r>
      <w:r w:rsidDel="00000000" w:rsidR="00000000" w:rsidRPr="00000000">
        <w:rPr>
          <w:rFonts w:ascii="Georgia" w:cs="Georgia" w:eastAsia="Georgia" w:hAnsi="Georgia"/>
          <w:b w:val="1"/>
          <w:bCs w:val="1"/>
          <w:i w:val="1"/>
          <w:iCs w:val="1"/>
          <w:color w:val="666666"/>
          <w:sz w:val="28"/>
          <w:szCs w:val="28"/>
          <w:rtl w:val="0"/>
        </w:rPr>
        <w:t xml:space="preserve">[GSJ-2026-XXXX]</w:t>
      </w:r>
    </w:p>
    <w:p w:rsidR="00000000" w:rsidDel="00000000" w:rsidP="00000000" w:rsidRDefault="00000000" w:rsidRPr="00000000" w14:paraId="00000020">
      <w:pPr>
        <w:shd w:fill="f0f4f8" w:val="clear"/>
        <w:spacing w:after="660" w:before="620" w:lineRule="auto"/>
        <w:jc w:val="center"/>
        <w:rPr>
          <w:rFonts w:ascii="Georgia" w:cs="Georgia" w:eastAsia="Georgia" w:hAnsi="Georgia"/>
          <w:i w:val="1"/>
          <w:iCs w:val="1"/>
          <w:color w:val="555555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i w:val="1"/>
          <w:iCs w:val="1"/>
          <w:color w:val="555555"/>
          <w:sz w:val="20"/>
          <w:szCs w:val="20"/>
          <w:rtl w:val="0"/>
        </w:rPr>
        <w:t xml:space="preserve">A unique identifier is associated with this manuscript, allowing for its progressive integration into the gETIKA Engine database for future comparative analyses and SOTA molecular predictions.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l074ro1ly4ku" w:id="10"/>
      <w:bookmarkEnd w:id="10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References</w:t>
      </w:r>
    </w:p>
    <w:p w:rsidR="00000000" w:rsidDel="00000000" w:rsidP="00000000" w:rsidRDefault="00000000" w:rsidRPr="00000000" w14:paraId="00000022">
      <w:pPr>
        <w:spacing w:after="200" w:before="200" w:lineRule="auto"/>
        <w:rPr>
          <w:rFonts w:ascii="Georgia" w:cs="Georgia" w:eastAsia="Georgia" w:hAnsi="Georgia"/>
          <w:color w:val="333333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rtl w:val="0"/>
        </w:rPr>
        <w:t xml:space="preserve">1. Surname N, et al. Article Title.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333333"/>
          <w:sz w:val="20"/>
          <w:szCs w:val="20"/>
          <w:rtl w:val="0"/>
        </w:rPr>
        <w:t xml:space="preserve">Journal Name</w:t>
      </w:r>
      <w:r w:rsidDel="00000000" w:rsidR="00000000" w:rsidRPr="00000000">
        <w:rPr>
          <w:rFonts w:ascii="Georgia" w:cs="Georgia" w:eastAsia="Georgia" w:hAnsi="Georgia"/>
          <w:color w:val="333333"/>
          <w:sz w:val="20"/>
          <w:szCs w:val="20"/>
          <w:rtl w:val="0"/>
        </w:rPr>
        <w:t xml:space="preserve">. Year; Vol: Pag-Pag.</w:t>
        <w:br w:type="textWrapping"/>
        <w:t xml:space="preserve">2. [Insert further references in Vancouver format]</w:t>
      </w:r>
    </w:p>
    <w:p w:rsidR="00000000" w:rsidDel="00000000" w:rsidP="00000000" w:rsidRDefault="00000000" w:rsidRPr="00000000" w14:paraId="00000023">
      <w:pPr>
        <w:pStyle w:val="Heading3"/>
        <w:keepNext w:val="0"/>
        <w:keepLines w:val="0"/>
        <w:pBdr>
          <w:bottom w:color="6b2d30" w:space="3" w:sz="15" w:val="single"/>
        </w:pBdr>
        <w:spacing w:after="220" w:before="600" w:lineRule="auto"/>
        <w:rPr>
          <w:rFonts w:ascii="Georgia" w:cs="Georgia" w:eastAsia="Georgia" w:hAnsi="Georgia"/>
          <w:b w:val="1"/>
          <w:bCs w:val="1"/>
          <w:color w:val="003366"/>
          <w:sz w:val="26"/>
          <w:szCs w:val="26"/>
        </w:rPr>
      </w:pPr>
      <w:bookmarkStart w:colFirst="0" w:colLast="0" w:name="_kt7k0c9wyldz" w:id="11"/>
      <w:bookmarkEnd w:id="11"/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sz w:val="26"/>
          <w:szCs w:val="26"/>
          <w:rtl w:val="0"/>
        </w:rPr>
        <w:t xml:space="preserve">Declarations</w:t>
      </w:r>
    </w:p>
    <w:p w:rsidR="00000000" w:rsidDel="00000000" w:rsidP="00000000" w:rsidRDefault="00000000" w:rsidRPr="00000000" w14:paraId="00000024">
      <w:pPr>
        <w:spacing w:after="220" w:before="220" w:lineRule="auto"/>
        <w:rPr>
          <w:rFonts w:ascii="Georgia" w:cs="Georgia" w:eastAsia="Georgia" w:hAnsi="Georgia"/>
          <w:color w:val="2c1e1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Informed Consent: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Written informed consent was obtained for the publication of this case report and related images.</w:t>
      </w:r>
    </w:p>
    <w:p w:rsidR="00000000" w:rsidDel="00000000" w:rsidP="00000000" w:rsidRDefault="00000000" w:rsidRPr="00000000" w14:paraId="00000025">
      <w:pPr>
        <w:spacing w:after="220" w:before="220" w:lineRule="auto"/>
        <w:rPr>
          <w:rFonts w:ascii="Georgia" w:cs="Georgia" w:eastAsia="Georgia" w:hAnsi="Georgia"/>
          <w:color w:val="2c1e1a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003366"/>
          <w:rtl w:val="0"/>
        </w:rPr>
        <w:t xml:space="preserve">Conflicts of Interest:</w:t>
      </w:r>
      <w:r w:rsidDel="00000000" w:rsidR="00000000" w:rsidRPr="00000000">
        <w:rPr>
          <w:rFonts w:ascii="Georgia" w:cs="Georgia" w:eastAsia="Georgia" w:hAnsi="Georgia"/>
          <w:color w:val="2c1e1a"/>
          <w:rtl w:val="0"/>
        </w:rPr>
        <w:t xml:space="preserve"> The authors declare no conflicts of interest.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80" w:before="180" w:lineRule="auto"/>
        <w:jc w:val="center"/>
        <w:rPr>
          <w:rFonts w:ascii="Georgia" w:cs="Georgia" w:eastAsia="Georgia" w:hAnsi="Georgia"/>
          <w:color w:val="999999"/>
          <w:sz w:val="18"/>
          <w:szCs w:val="18"/>
        </w:rPr>
      </w:pPr>
      <w:r w:rsidDel="00000000" w:rsidR="00000000" w:rsidRPr="00000000">
        <w:rPr>
          <w:rFonts w:ascii="Georgia" w:cs="Georgia" w:eastAsia="Georgia" w:hAnsi="Georgia"/>
          <w:color w:val="999999"/>
          <w:sz w:val="18"/>
          <w:szCs w:val="18"/>
          <w:rtl w:val="0"/>
        </w:rPr>
        <w:t xml:space="preserve">© 2026 gETIKA Scientific Journal - All Rights Reserved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Georgia" w:cs="Georgia" w:eastAsia="Georgia" w:hAnsi="Georgia"/>
        <w:b w:val="0"/>
        <w:bCs w:val="0"/>
        <w:i w:val="0"/>
        <w:iCs w:val="0"/>
        <w:smallCaps w:val="0"/>
        <w:color w:val="2c1e1a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